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22" w:lineRule="auto"/>
        <w:ind w:left="2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8"/>
          <w:sz w:val="27"/>
          <w:szCs w:val="27"/>
        </w:rPr>
        <w:t>附件3</w:t>
      </w:r>
    </w:p>
    <w:p>
      <w:pPr>
        <w:spacing w:before="183" w:line="219" w:lineRule="auto"/>
        <w:jc w:val="center"/>
        <w:rPr>
          <w:rFonts w:hint="default" w:ascii="宋体" w:hAnsi="宋体" w:eastAsia="宋体" w:cs="宋体"/>
          <w:sz w:val="35"/>
          <w:szCs w:val="35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5"/>
          <w:sz w:val="35"/>
          <w:szCs w:val="35"/>
          <w:lang w:val="en-US" w:eastAsia="zh-CN"/>
        </w:rPr>
        <w:t>长江艺术工程职业学院</w:t>
      </w:r>
      <w:r>
        <w:rPr>
          <w:rFonts w:ascii="宋体" w:hAnsi="宋体" w:eastAsia="宋体" w:cs="宋体"/>
          <w:b/>
          <w:bCs/>
          <w:spacing w:val="-5"/>
          <w:sz w:val="35"/>
          <w:szCs w:val="35"/>
        </w:rPr>
        <w:t>“双师型”教师认定汇总表</w:t>
      </w:r>
    </w:p>
    <w:p>
      <w:pPr>
        <w:spacing w:line="32" w:lineRule="exact"/>
      </w:pPr>
    </w:p>
    <w:tbl>
      <w:tblPr>
        <w:tblStyle w:val="4"/>
        <w:tblW w:w="140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100"/>
        <w:gridCol w:w="788"/>
        <w:gridCol w:w="387"/>
        <w:gridCol w:w="2375"/>
        <w:gridCol w:w="600"/>
        <w:gridCol w:w="613"/>
        <w:gridCol w:w="975"/>
        <w:gridCol w:w="987"/>
        <w:gridCol w:w="1225"/>
        <w:gridCol w:w="1038"/>
        <w:gridCol w:w="1887"/>
        <w:gridCol w:w="1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68" w:type="dxa"/>
            <w:tcBorders>
              <w:bottom w:val="nil"/>
            </w:tcBorders>
            <w:vAlign w:val="center"/>
          </w:tcPr>
          <w:p>
            <w:pPr>
              <w:spacing w:before="214" w:line="221" w:lineRule="auto"/>
              <w:ind w:left="9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序号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>
            <w:pPr>
              <w:spacing w:before="214" w:line="22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所在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系部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>
            <w:pPr>
              <w:spacing w:before="213" w:line="219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姓名</w:t>
            </w:r>
          </w:p>
        </w:tc>
        <w:tc>
          <w:tcPr>
            <w:tcW w:w="387" w:type="dxa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</w:p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别</w:t>
            </w:r>
          </w:p>
        </w:tc>
        <w:tc>
          <w:tcPr>
            <w:tcW w:w="2375" w:type="dxa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600" w:type="dxa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认定</w:t>
            </w:r>
          </w:p>
          <w:p>
            <w:pPr>
              <w:bidi w:val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613" w:type="dxa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认定</w:t>
            </w:r>
          </w:p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级别</w:t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专业技术</w:t>
            </w:r>
          </w:p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</w:t>
            </w:r>
          </w:p>
        </w:tc>
        <w:tc>
          <w:tcPr>
            <w:tcW w:w="987" w:type="dxa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教师资格证</w:t>
            </w:r>
          </w:p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种类</w:t>
            </w: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执业资格证</w:t>
            </w:r>
          </w:p>
          <w:p>
            <w:pPr>
              <w:bidi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种类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职业技能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等级证书</w:t>
            </w:r>
          </w:p>
        </w:tc>
        <w:tc>
          <w:tcPr>
            <w:tcW w:w="18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其它条件</w:t>
            </w:r>
          </w:p>
        </w:tc>
        <w:tc>
          <w:tcPr>
            <w:tcW w:w="1588" w:type="dxa"/>
            <w:tcBorders>
              <w:left w:val="single" w:color="auto" w:sz="4" w:space="0"/>
            </w:tcBorders>
            <w:vAlign w:val="center"/>
          </w:tcPr>
          <w:p>
            <w:pPr>
              <w:spacing w:before="103" w:line="18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破格条件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8" w:type="dxa"/>
            <w:vAlign w:val="top"/>
          </w:tcPr>
          <w:p>
            <w:pPr>
              <w:spacing w:before="102" w:line="182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艺术工程系</w:t>
            </w:r>
          </w:p>
        </w:tc>
        <w:tc>
          <w:tcPr>
            <w:tcW w:w="788" w:type="dxa"/>
            <w:vAlign w:val="top"/>
          </w:tcPr>
          <w:p>
            <w:pPr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刘璐</w:t>
            </w:r>
          </w:p>
        </w:tc>
        <w:tc>
          <w:tcPr>
            <w:tcW w:w="387" w:type="dxa"/>
            <w:vAlign w:val="top"/>
          </w:tcPr>
          <w:p>
            <w:pPr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2375" w:type="dxa"/>
            <w:vAlign w:val="top"/>
          </w:tcPr>
          <w:p>
            <w:pPr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422822199811170525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校内教师</w:t>
            </w:r>
          </w:p>
        </w:tc>
        <w:tc>
          <w:tcPr>
            <w:tcW w:w="613" w:type="dxa"/>
            <w:vAlign w:val="top"/>
          </w:tcPr>
          <w:p>
            <w:pPr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初级</w:t>
            </w: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87" w:type="dxa"/>
            <w:vAlign w:val="top"/>
          </w:tcPr>
          <w:p>
            <w:pPr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高校</w:t>
            </w: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高级工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68" w:type="dxa"/>
            <w:vAlign w:val="top"/>
          </w:tcPr>
          <w:p>
            <w:pPr>
              <w:spacing w:before="104" w:line="180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8" w:type="dxa"/>
            <w:vAlign w:val="top"/>
          </w:tcPr>
          <w:p>
            <w:pPr>
              <w:spacing w:before="105" w:line="180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68" w:type="dxa"/>
            <w:vAlign w:val="top"/>
          </w:tcPr>
          <w:p>
            <w:pPr>
              <w:spacing w:before="105" w:line="179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68" w:type="dxa"/>
            <w:vAlign w:val="top"/>
          </w:tcPr>
          <w:p>
            <w:pPr>
              <w:spacing w:before="107" w:line="177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8" w:type="dxa"/>
            <w:vAlign w:val="top"/>
          </w:tcPr>
          <w:p>
            <w:pPr>
              <w:spacing w:before="116" w:line="179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8" w:type="dxa"/>
            <w:vAlign w:val="top"/>
          </w:tcPr>
          <w:p>
            <w:pPr>
              <w:spacing w:before="108" w:line="177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68" w:type="dxa"/>
            <w:vAlign w:val="top"/>
          </w:tcPr>
          <w:p>
            <w:pPr>
              <w:spacing w:before="106" w:line="169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8" w:type="dxa"/>
            <w:vAlign w:val="top"/>
          </w:tcPr>
          <w:p>
            <w:pPr>
              <w:spacing w:before="107" w:line="178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68" w:type="dxa"/>
            <w:vAlign w:val="top"/>
          </w:tcPr>
          <w:p>
            <w:pPr>
              <w:spacing w:before="106" w:line="178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8" w:type="dxa"/>
            <w:vAlign w:val="top"/>
          </w:tcPr>
          <w:p>
            <w:pPr>
              <w:spacing w:before="107" w:line="178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11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68" w:type="dxa"/>
            <w:vAlign w:val="top"/>
          </w:tcPr>
          <w:p>
            <w:pPr>
              <w:spacing w:before="107" w:line="168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8" w:type="dxa"/>
            <w:vAlign w:val="top"/>
          </w:tcPr>
          <w:p>
            <w:pPr>
              <w:spacing w:before="108" w:line="177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13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68" w:type="dxa"/>
            <w:vAlign w:val="top"/>
          </w:tcPr>
          <w:p>
            <w:pPr>
              <w:spacing w:before="108" w:line="176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14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68" w:type="dxa"/>
            <w:vAlign w:val="top"/>
          </w:tcPr>
          <w:p>
            <w:pPr>
              <w:spacing w:before="119" w:line="176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68" w:type="dxa"/>
            <w:vAlign w:val="top"/>
          </w:tcPr>
          <w:p>
            <w:pPr>
              <w:spacing w:before="109" w:line="175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16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8" w:type="dxa"/>
            <w:vAlign w:val="top"/>
          </w:tcPr>
          <w:p>
            <w:pPr>
              <w:spacing w:before="110" w:line="175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17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68" w:type="dxa"/>
            <w:vAlign w:val="top"/>
          </w:tcPr>
          <w:p>
            <w:pPr>
              <w:spacing w:before="111" w:line="165" w:lineRule="auto"/>
              <w:ind w:left="1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11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7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3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23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613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225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</w:tr>
    </w:tbl>
    <w:p>
      <w:pPr>
        <w:bidi w:val="0"/>
        <w:jc w:val="left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 w:eastAsia="宋体"/>
          <w:sz w:val="18"/>
          <w:szCs w:val="18"/>
          <w:lang w:val="en-US" w:eastAsia="zh-CN"/>
        </w:rPr>
        <w:t>注：认定类型：校内教师、校外兼职教师；认定等级：初级、中级、高级；</w:t>
      </w:r>
      <w:r>
        <w:rPr>
          <w:sz w:val="18"/>
          <w:szCs w:val="18"/>
        </w:rPr>
        <w:t>教师资格证</w:t>
      </w:r>
      <w:r>
        <w:rPr>
          <w:rFonts w:hint="eastAsia" w:eastAsia="宋体"/>
          <w:sz w:val="18"/>
          <w:szCs w:val="18"/>
          <w:lang w:val="en-US" w:eastAsia="zh-CN"/>
        </w:rPr>
        <w:t>种类：高校、高中、中职等；执业</w:t>
      </w:r>
      <w:r>
        <w:rPr>
          <w:sz w:val="18"/>
          <w:szCs w:val="18"/>
        </w:rPr>
        <w:t>资格证</w:t>
      </w:r>
      <w:r>
        <w:rPr>
          <w:rFonts w:hint="eastAsia" w:eastAsia="宋体"/>
          <w:sz w:val="18"/>
          <w:szCs w:val="18"/>
          <w:lang w:val="en-US" w:eastAsia="zh-CN"/>
        </w:rPr>
        <w:t>种类：医师资格证、护士资格证、会计资格证、律师资格证等；</w:t>
      </w:r>
      <w:r>
        <w:rPr>
          <w:sz w:val="18"/>
          <w:szCs w:val="18"/>
        </w:rPr>
        <w:t>职业技能等级证书</w:t>
      </w:r>
      <w:r>
        <w:rPr>
          <w:rFonts w:hint="eastAsia" w:eastAsia="宋体"/>
          <w:sz w:val="18"/>
          <w:szCs w:val="18"/>
          <w:lang w:eastAsia="zh-CN"/>
        </w:rPr>
        <w:t>：</w:t>
      </w:r>
      <w:r>
        <w:rPr>
          <w:sz w:val="18"/>
          <w:szCs w:val="18"/>
        </w:rPr>
        <w:t>初级</w:t>
      </w:r>
      <w:r>
        <w:rPr>
          <w:rFonts w:hint="eastAsia" w:eastAsia="宋体"/>
          <w:sz w:val="18"/>
          <w:szCs w:val="18"/>
          <w:lang w:val="en-US" w:eastAsia="zh-CN"/>
        </w:rPr>
        <w:t>工</w:t>
      </w:r>
      <w:r>
        <w:rPr>
          <w:rFonts w:hint="eastAsia" w:eastAsia="宋体"/>
          <w:sz w:val="18"/>
          <w:szCs w:val="18"/>
          <w:lang w:eastAsia="zh-CN"/>
        </w:rPr>
        <w:t>（</w:t>
      </w:r>
      <w:r>
        <w:rPr>
          <w:sz w:val="18"/>
          <w:szCs w:val="18"/>
        </w:rPr>
        <w:t>五级</w:t>
      </w:r>
      <w:r>
        <w:rPr>
          <w:rFonts w:hint="eastAsia" w:eastAsia="宋体"/>
          <w:sz w:val="18"/>
          <w:szCs w:val="18"/>
          <w:lang w:eastAsia="zh-CN"/>
        </w:rPr>
        <w:t>）</w:t>
      </w:r>
      <w:r>
        <w:rPr>
          <w:sz w:val="18"/>
          <w:szCs w:val="18"/>
        </w:rPr>
        <w:t>、中级</w:t>
      </w:r>
      <w:r>
        <w:rPr>
          <w:rFonts w:hint="eastAsia" w:eastAsia="宋体"/>
          <w:sz w:val="18"/>
          <w:szCs w:val="18"/>
          <w:lang w:val="en-US" w:eastAsia="zh-CN"/>
        </w:rPr>
        <w:t>工</w:t>
      </w:r>
      <w:r>
        <w:rPr>
          <w:rFonts w:hint="eastAsia" w:eastAsia="宋体"/>
          <w:sz w:val="18"/>
          <w:szCs w:val="18"/>
          <w:lang w:eastAsia="zh-CN"/>
        </w:rPr>
        <w:t>（</w:t>
      </w:r>
      <w:r>
        <w:rPr>
          <w:sz w:val="18"/>
          <w:szCs w:val="18"/>
        </w:rPr>
        <w:t>四级</w:t>
      </w:r>
      <w:r>
        <w:rPr>
          <w:rFonts w:hint="eastAsia" w:eastAsia="宋体"/>
          <w:sz w:val="18"/>
          <w:szCs w:val="18"/>
          <w:lang w:eastAsia="zh-CN"/>
        </w:rPr>
        <w:t>）</w:t>
      </w:r>
      <w:r>
        <w:rPr>
          <w:sz w:val="18"/>
          <w:szCs w:val="18"/>
        </w:rPr>
        <w:t>、高级</w:t>
      </w:r>
      <w:r>
        <w:rPr>
          <w:rFonts w:hint="eastAsia" w:eastAsia="宋体"/>
          <w:sz w:val="18"/>
          <w:szCs w:val="18"/>
          <w:lang w:val="en-US" w:eastAsia="zh-CN"/>
        </w:rPr>
        <w:t>工</w:t>
      </w:r>
      <w:r>
        <w:rPr>
          <w:rFonts w:hint="eastAsia" w:eastAsia="宋体"/>
          <w:sz w:val="18"/>
          <w:szCs w:val="18"/>
          <w:lang w:eastAsia="zh-CN"/>
        </w:rPr>
        <w:t>（</w:t>
      </w:r>
      <w:r>
        <w:rPr>
          <w:sz w:val="18"/>
          <w:szCs w:val="18"/>
        </w:rPr>
        <w:t>三级</w:t>
      </w:r>
      <w:r>
        <w:rPr>
          <w:rFonts w:hint="eastAsia" w:eastAsia="宋体"/>
          <w:sz w:val="18"/>
          <w:szCs w:val="18"/>
          <w:lang w:eastAsia="zh-CN"/>
        </w:rPr>
        <w:t>）</w:t>
      </w:r>
      <w:r>
        <w:rPr>
          <w:sz w:val="18"/>
          <w:szCs w:val="18"/>
        </w:rPr>
        <w:t>、技师</w:t>
      </w:r>
      <w:r>
        <w:rPr>
          <w:rFonts w:hint="eastAsia" w:eastAsia="宋体"/>
          <w:sz w:val="18"/>
          <w:szCs w:val="18"/>
          <w:lang w:eastAsia="zh-CN"/>
        </w:rPr>
        <w:t>（</w:t>
      </w:r>
      <w:r>
        <w:rPr>
          <w:sz w:val="18"/>
          <w:szCs w:val="18"/>
        </w:rPr>
        <w:t>二级</w:t>
      </w:r>
      <w:r>
        <w:rPr>
          <w:rFonts w:hint="eastAsia" w:eastAsia="宋体"/>
          <w:sz w:val="18"/>
          <w:szCs w:val="18"/>
          <w:lang w:eastAsia="zh-CN"/>
        </w:rPr>
        <w:t>）</w:t>
      </w:r>
      <w:r>
        <w:rPr>
          <w:sz w:val="18"/>
          <w:szCs w:val="18"/>
        </w:rPr>
        <w:t>和高级技师</w:t>
      </w:r>
      <w:r>
        <w:rPr>
          <w:rFonts w:hint="eastAsia" w:eastAsia="宋体"/>
          <w:sz w:val="18"/>
          <w:szCs w:val="18"/>
          <w:lang w:eastAsia="zh-CN"/>
        </w:rPr>
        <w:t>（</w:t>
      </w:r>
      <w:r>
        <w:rPr>
          <w:sz w:val="18"/>
          <w:szCs w:val="18"/>
        </w:rPr>
        <w:t>一级</w:t>
      </w:r>
      <w:r>
        <w:rPr>
          <w:rFonts w:hint="eastAsia" w:eastAsia="宋体"/>
          <w:sz w:val="18"/>
          <w:szCs w:val="18"/>
          <w:lang w:eastAsia="zh-CN"/>
        </w:rPr>
        <w:t>）</w:t>
      </w:r>
      <w:r>
        <w:rPr>
          <w:rFonts w:hint="eastAsia"/>
          <w:sz w:val="18"/>
          <w:szCs w:val="18"/>
          <w:lang w:val="en-US" w:eastAsia="zh-CN"/>
        </w:rPr>
        <w:t>。</w:t>
      </w:r>
    </w:p>
    <w:p>
      <w:pPr>
        <w:rPr>
          <w:rFonts w:hint="default" w:eastAsia="宋体"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MTM0NDNiMWJmYjM2NjBmZTUwMGJmZmQ0M2NmZjAifQ=="/>
  </w:docVars>
  <w:rsids>
    <w:rsidRoot w:val="69EE3841"/>
    <w:rsid w:val="087A0447"/>
    <w:rsid w:val="2A366319"/>
    <w:rsid w:val="2DB6559D"/>
    <w:rsid w:val="3F8D2F93"/>
    <w:rsid w:val="406F5E57"/>
    <w:rsid w:val="41E53E7C"/>
    <w:rsid w:val="4CBC7C39"/>
    <w:rsid w:val="69EE3841"/>
    <w:rsid w:val="6FC7059A"/>
    <w:rsid w:val="79113FAC"/>
    <w:rsid w:val="7B6B0973"/>
    <w:rsid w:val="7C72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2023-10-09T01:11:00Z</dcterms:created>
  <dc:creator>孙昌龙</dc:creator>
  <cp:lastModifiedBy>啊哈@</cp:lastModifiedBy>
  <dcterms:modified xsi:type="dcterms:W3CDTF">2023-10-10T08:39:57Z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739C760D8F474528928CCC02DF4C2A52_11</vt:lpwstr>
  </property>
</Properties>
</file>